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03D2" w14:textId="77777777" w:rsidR="00FC3AD7" w:rsidRDefault="006C3A1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80658CC" w14:textId="77777777" w:rsidR="00FC3AD7" w:rsidRDefault="00FC3AD7">
      <w:pPr>
        <w:spacing w:after="0" w:line="240" w:lineRule="auto"/>
        <w:rPr>
          <w:sz w:val="20"/>
          <w:szCs w:val="20"/>
        </w:rPr>
      </w:pPr>
    </w:p>
    <w:p w14:paraId="20425420" w14:textId="5FC9BA09" w:rsidR="007A0313" w:rsidRDefault="007A0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Play" w:eastAsia="Play" w:hAnsi="Play" w:cs="Play"/>
          <w:b/>
          <w:color w:val="000000"/>
        </w:rPr>
      </w:pPr>
      <w:r>
        <w:rPr>
          <w:rFonts w:ascii="Play" w:eastAsia="Play" w:hAnsi="Play" w:cs="Play"/>
          <w:b/>
          <w:color w:val="000000"/>
        </w:rPr>
        <w:t>9:30</w:t>
      </w:r>
      <w:r>
        <w:rPr>
          <w:rFonts w:ascii="Play" w:eastAsia="Play" w:hAnsi="Play" w:cs="Play"/>
          <w:b/>
          <w:color w:val="000000"/>
        </w:rPr>
        <w:tab/>
        <w:t>Welcome and Introductions</w:t>
      </w:r>
    </w:p>
    <w:p w14:paraId="58F2D90A" w14:textId="77777777" w:rsidR="007A0313" w:rsidRDefault="007A0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Play" w:eastAsia="Play" w:hAnsi="Play" w:cs="Play"/>
          <w:b/>
          <w:color w:val="000000"/>
        </w:rPr>
      </w:pPr>
    </w:p>
    <w:p w14:paraId="76894526" w14:textId="0F85EF84" w:rsidR="00FC3AD7" w:rsidRDefault="006C3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Play" w:eastAsia="Play" w:hAnsi="Play" w:cs="Play"/>
          <w:b/>
          <w:color w:val="000000"/>
        </w:rPr>
      </w:pPr>
      <w:r>
        <w:rPr>
          <w:rFonts w:ascii="Play" w:eastAsia="Play" w:hAnsi="Play" w:cs="Play"/>
          <w:b/>
          <w:color w:val="000000"/>
        </w:rPr>
        <w:t>9:45</w:t>
      </w:r>
      <w:r>
        <w:rPr>
          <w:rFonts w:ascii="Play" w:eastAsia="Play" w:hAnsi="Play" w:cs="Play"/>
          <w:b/>
          <w:color w:val="000000"/>
        </w:rPr>
        <w:tab/>
        <w:t>Overview of Clean Water Act and Water Quality Standards (1 Hour)</w:t>
      </w:r>
    </w:p>
    <w:p w14:paraId="0B2EC81B" w14:textId="77777777" w:rsidR="00FC3AD7" w:rsidRDefault="006C3A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Kentucky’s resources: what are we protecting?</w:t>
      </w:r>
    </w:p>
    <w:p w14:paraId="1CBF6CAF" w14:textId="77777777" w:rsidR="00FC3AD7" w:rsidRDefault="006C3A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Goals, history, impacts of Clean Water Act</w:t>
      </w:r>
    </w:p>
    <w:p w14:paraId="76B923E0" w14:textId="77777777" w:rsidR="00FC3AD7" w:rsidRDefault="006C3A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Overview of Clean Water Act – titles and sections</w:t>
      </w:r>
    </w:p>
    <w:p w14:paraId="37A25252" w14:textId="77777777" w:rsidR="00FC3AD7" w:rsidRDefault="006C3A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Water Quality Standards</w:t>
      </w:r>
    </w:p>
    <w:p w14:paraId="693CD6B3" w14:textId="77777777" w:rsidR="00FC3AD7" w:rsidRDefault="00FC3AD7">
      <w:pPr>
        <w:spacing w:after="0" w:line="240" w:lineRule="auto"/>
        <w:rPr>
          <w:rFonts w:ascii="Play" w:eastAsia="Play" w:hAnsi="Play" w:cs="Play"/>
          <w:sz w:val="20"/>
          <w:szCs w:val="20"/>
        </w:rPr>
      </w:pPr>
    </w:p>
    <w:p w14:paraId="5E0572BB" w14:textId="77777777" w:rsidR="00FC3AD7" w:rsidRDefault="006C3A1C">
      <w:pPr>
        <w:spacing w:after="0" w:line="240" w:lineRule="auto"/>
        <w:rPr>
          <w:rFonts w:ascii="Play" w:eastAsia="Play" w:hAnsi="Play" w:cs="Play"/>
          <w:color w:val="4472C4"/>
        </w:rPr>
      </w:pPr>
      <w:r>
        <w:rPr>
          <w:rFonts w:ascii="Play" w:eastAsia="Play" w:hAnsi="Play" w:cs="Play"/>
          <w:b/>
        </w:rPr>
        <w:t>10:45</w:t>
      </w:r>
      <w:r>
        <w:rPr>
          <w:rFonts w:ascii="Play" w:eastAsia="Play" w:hAnsi="Play" w:cs="Play"/>
        </w:rPr>
        <w:tab/>
      </w:r>
      <w:r>
        <w:rPr>
          <w:rFonts w:ascii="Play" w:eastAsia="Play" w:hAnsi="Play" w:cs="Play"/>
          <w:color w:val="4472C4"/>
        </w:rPr>
        <w:t xml:space="preserve">ACTIVITY BREAK (15 minutes) - Clean Water Act Jeopardy </w:t>
      </w:r>
    </w:p>
    <w:p w14:paraId="120F6ABF" w14:textId="77777777" w:rsidR="00FC3AD7" w:rsidRDefault="00FC3AD7">
      <w:pPr>
        <w:spacing w:after="0" w:line="240" w:lineRule="auto"/>
        <w:rPr>
          <w:rFonts w:ascii="Play" w:eastAsia="Play" w:hAnsi="Play" w:cs="Play"/>
          <w:color w:val="4472C4"/>
          <w:sz w:val="20"/>
          <w:szCs w:val="20"/>
        </w:rPr>
      </w:pPr>
    </w:p>
    <w:p w14:paraId="747EC9B2" w14:textId="77777777" w:rsidR="00FC3AD7" w:rsidRDefault="006C3A1C">
      <w:pPr>
        <w:spacing w:after="0" w:line="240" w:lineRule="auto"/>
        <w:rPr>
          <w:rFonts w:ascii="Play" w:eastAsia="Play" w:hAnsi="Play" w:cs="Play"/>
        </w:rPr>
      </w:pPr>
      <w:r>
        <w:rPr>
          <w:rFonts w:ascii="Play" w:eastAsia="Play" w:hAnsi="Play" w:cs="Play"/>
          <w:b/>
        </w:rPr>
        <w:t>11:00</w:t>
      </w:r>
      <w:r>
        <w:rPr>
          <w:rFonts w:ascii="Play" w:eastAsia="Play" w:hAnsi="Play" w:cs="Play"/>
        </w:rPr>
        <w:tab/>
      </w:r>
      <w:r>
        <w:rPr>
          <w:rFonts w:ascii="Play" w:eastAsia="Play" w:hAnsi="Play" w:cs="Play"/>
          <w:b/>
        </w:rPr>
        <w:t>Break (15 minutes)</w:t>
      </w:r>
    </w:p>
    <w:p w14:paraId="3F0CA73A" w14:textId="77777777" w:rsidR="00FC3AD7" w:rsidRDefault="006C3A1C">
      <w:pPr>
        <w:spacing w:after="0" w:line="240" w:lineRule="auto"/>
        <w:rPr>
          <w:rFonts w:ascii="Play" w:eastAsia="Play" w:hAnsi="Play" w:cs="Play"/>
        </w:rPr>
      </w:pPr>
      <w:r>
        <w:rPr>
          <w:rFonts w:ascii="Play" w:eastAsia="Play" w:hAnsi="Play" w:cs="Play"/>
        </w:rPr>
        <w:tab/>
      </w:r>
    </w:p>
    <w:p w14:paraId="637835C2" w14:textId="77777777" w:rsidR="00FC3AD7" w:rsidRDefault="006C3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Play" w:eastAsia="Play" w:hAnsi="Play" w:cs="Play"/>
          <w:b/>
          <w:color w:val="000000"/>
        </w:rPr>
      </w:pPr>
      <w:r>
        <w:rPr>
          <w:rFonts w:ascii="Play" w:eastAsia="Play" w:hAnsi="Play" w:cs="Play"/>
          <w:b/>
          <w:color w:val="000000"/>
        </w:rPr>
        <w:t>11:15</w:t>
      </w:r>
      <w:r>
        <w:rPr>
          <w:rFonts w:ascii="Play" w:eastAsia="Play" w:hAnsi="Play" w:cs="Play"/>
          <w:b/>
          <w:color w:val="000000"/>
        </w:rPr>
        <w:tab/>
        <w:t>Monitoring and Assessment (45 minutes)</w:t>
      </w:r>
    </w:p>
    <w:p w14:paraId="15B33D94" w14:textId="77777777" w:rsidR="00FC3AD7" w:rsidRDefault="006C3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Monitoring: framework, monitoring types, programs</w:t>
      </w:r>
    </w:p>
    <w:p w14:paraId="184E1209" w14:textId="77777777" w:rsidR="00FC3AD7" w:rsidRDefault="006C3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 xml:space="preserve">Assessment: evaluating use support, integrated report, 305(b), 303(d), TMDLs, </w:t>
      </w:r>
    </w:p>
    <w:p w14:paraId="0616B0C0" w14:textId="77777777" w:rsidR="00FC3AD7" w:rsidRDefault="006C3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319(h) Non-point source management and watershed planning</w:t>
      </w:r>
    </w:p>
    <w:p w14:paraId="2F87622F" w14:textId="77777777" w:rsidR="00FC3AD7" w:rsidRDefault="006C3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 xml:space="preserve">Overview of management for non-point and point sources </w:t>
      </w:r>
    </w:p>
    <w:p w14:paraId="77CE73E5" w14:textId="77777777" w:rsidR="00FC3AD7" w:rsidRDefault="00FC3AD7">
      <w:pPr>
        <w:spacing w:after="0" w:line="240" w:lineRule="auto"/>
        <w:rPr>
          <w:rFonts w:ascii="Play" w:eastAsia="Play" w:hAnsi="Play" w:cs="Play"/>
          <w:sz w:val="20"/>
          <w:szCs w:val="20"/>
        </w:rPr>
      </w:pPr>
    </w:p>
    <w:p w14:paraId="46411BB1" w14:textId="77777777" w:rsidR="00FC3AD7" w:rsidRDefault="006C3A1C">
      <w:pPr>
        <w:spacing w:after="0" w:line="240" w:lineRule="auto"/>
        <w:rPr>
          <w:rFonts w:ascii="Play" w:eastAsia="Play" w:hAnsi="Play" w:cs="Play"/>
          <w:b/>
        </w:rPr>
      </w:pPr>
      <w:r>
        <w:rPr>
          <w:rFonts w:ascii="Play" w:eastAsia="Play" w:hAnsi="Play" w:cs="Play"/>
          <w:b/>
        </w:rPr>
        <w:t>12:00</w:t>
      </w:r>
      <w:r>
        <w:rPr>
          <w:rFonts w:ascii="Play" w:eastAsia="Play" w:hAnsi="Play" w:cs="Play"/>
          <w:b/>
        </w:rPr>
        <w:tab/>
        <w:t xml:space="preserve">LUNCH </w:t>
      </w:r>
      <w:r>
        <w:rPr>
          <w:rFonts w:ascii="Play" w:eastAsia="Play" w:hAnsi="Play" w:cs="Play"/>
          <w:b/>
        </w:rPr>
        <w:t>(30 minutes)</w:t>
      </w:r>
    </w:p>
    <w:p w14:paraId="4AD026BF" w14:textId="77777777" w:rsidR="00FC3AD7" w:rsidRDefault="00FC3AD7">
      <w:pPr>
        <w:spacing w:after="0" w:line="240" w:lineRule="auto"/>
        <w:rPr>
          <w:rFonts w:ascii="Play" w:eastAsia="Play" w:hAnsi="Play" w:cs="Play"/>
          <w:b/>
        </w:rPr>
      </w:pPr>
    </w:p>
    <w:p w14:paraId="2E6B583C" w14:textId="77777777" w:rsidR="00FC3AD7" w:rsidRDefault="006C3A1C">
      <w:pPr>
        <w:spacing w:after="0" w:line="240" w:lineRule="auto"/>
        <w:rPr>
          <w:rFonts w:ascii="Play" w:eastAsia="Play" w:hAnsi="Play" w:cs="Play"/>
        </w:rPr>
      </w:pPr>
      <w:r>
        <w:rPr>
          <w:rFonts w:ascii="Play" w:eastAsia="Play" w:hAnsi="Play" w:cs="Play"/>
          <w:b/>
        </w:rPr>
        <w:t>12:30</w:t>
      </w:r>
      <w:r>
        <w:rPr>
          <w:rFonts w:ascii="Play" w:eastAsia="Play" w:hAnsi="Play" w:cs="Play"/>
          <w:b/>
        </w:rPr>
        <w:tab/>
      </w:r>
      <w:r>
        <w:rPr>
          <w:rFonts w:ascii="Play" w:eastAsia="Play" w:hAnsi="Play" w:cs="Play"/>
          <w:color w:val="4472C4"/>
        </w:rPr>
        <w:t xml:space="preserve">ACTIVITY BREAK (30 minutes) – Explore KDOW’s Water Health Portal Website </w:t>
      </w:r>
    </w:p>
    <w:p w14:paraId="6724D062" w14:textId="77777777" w:rsidR="00FC3AD7" w:rsidRDefault="006C3A1C">
      <w:pPr>
        <w:spacing w:after="0" w:line="240" w:lineRule="auto"/>
        <w:ind w:left="1710"/>
        <w:rPr>
          <w:rFonts w:ascii="Play" w:eastAsia="Play" w:hAnsi="Play" w:cs="Play"/>
          <w:color w:val="4472C4"/>
        </w:rPr>
      </w:pPr>
      <w:r>
        <w:rPr>
          <w:rFonts w:ascii="Play" w:eastAsia="Play" w:hAnsi="Play" w:cs="Play"/>
          <w:color w:val="4472C4"/>
        </w:rPr>
        <w:t>Is this stream impaired?  For what use?  Cause and source of impairment?</w:t>
      </w:r>
    </w:p>
    <w:p w14:paraId="0A5B3099" w14:textId="77777777" w:rsidR="00FC3AD7" w:rsidRDefault="00FC3AD7">
      <w:pPr>
        <w:spacing w:after="0" w:line="240" w:lineRule="auto"/>
        <w:rPr>
          <w:rFonts w:ascii="Play" w:eastAsia="Play" w:hAnsi="Play" w:cs="Play"/>
          <w:b/>
          <w:sz w:val="20"/>
          <w:szCs w:val="20"/>
        </w:rPr>
      </w:pPr>
    </w:p>
    <w:p w14:paraId="67640DC2" w14:textId="77777777" w:rsidR="00FC3AD7" w:rsidRDefault="006C3A1C">
      <w:pPr>
        <w:spacing w:after="0" w:line="240" w:lineRule="auto"/>
        <w:rPr>
          <w:rFonts w:ascii="Play" w:eastAsia="Play" w:hAnsi="Play" w:cs="Play"/>
          <w:b/>
        </w:rPr>
      </w:pPr>
      <w:bookmarkStart w:id="0" w:name="_heading=h.gjdgxs" w:colFirst="0" w:colLast="0"/>
      <w:bookmarkEnd w:id="0"/>
      <w:r>
        <w:rPr>
          <w:rFonts w:ascii="Play" w:eastAsia="Play" w:hAnsi="Play" w:cs="Play"/>
          <w:b/>
        </w:rPr>
        <w:t>1:00</w:t>
      </w:r>
      <w:r>
        <w:rPr>
          <w:rFonts w:ascii="Play" w:eastAsia="Play" w:hAnsi="Play" w:cs="Play"/>
          <w:b/>
        </w:rPr>
        <w:tab/>
      </w:r>
      <w:r>
        <w:rPr>
          <w:rFonts w:ascii="Play" w:eastAsia="Play" w:hAnsi="Play" w:cs="Play"/>
          <w:b/>
        </w:rPr>
        <w:t>Kentucky Pollutant Discharge Elimination System (30 minutes)</w:t>
      </w:r>
    </w:p>
    <w:p w14:paraId="0470C3D1" w14:textId="77777777" w:rsidR="00FC3AD7" w:rsidRDefault="006C3A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System overview, permit types, permit limits, monitoring, and reporting</w:t>
      </w:r>
    </w:p>
    <w:p w14:paraId="7514D176" w14:textId="77777777" w:rsidR="00FC3AD7" w:rsidRDefault="006C3A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Compliance and enforcement of permits</w:t>
      </w:r>
    </w:p>
    <w:p w14:paraId="3AB47FF9" w14:textId="77777777" w:rsidR="00FC3AD7" w:rsidRDefault="006C3A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Accessing permit information through ECHO system</w:t>
      </w:r>
    </w:p>
    <w:p w14:paraId="399E40B5" w14:textId="77777777" w:rsidR="00FC3AD7" w:rsidRDefault="00FC3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Play" w:eastAsia="Play" w:hAnsi="Play" w:cs="Play"/>
          <w:color w:val="000000"/>
          <w:sz w:val="20"/>
          <w:szCs w:val="20"/>
        </w:rPr>
      </w:pPr>
    </w:p>
    <w:p w14:paraId="07254403" w14:textId="77777777" w:rsidR="00FC3AD7" w:rsidRDefault="006C3A1C">
      <w:pPr>
        <w:spacing w:after="0" w:line="240" w:lineRule="auto"/>
        <w:rPr>
          <w:rFonts w:ascii="Play" w:eastAsia="Play" w:hAnsi="Play" w:cs="Play"/>
          <w:color w:val="4472C4"/>
        </w:rPr>
      </w:pPr>
      <w:bookmarkStart w:id="1" w:name="_heading=h.30j0zll" w:colFirst="0" w:colLast="0"/>
      <w:bookmarkEnd w:id="1"/>
      <w:r>
        <w:rPr>
          <w:rFonts w:ascii="Play" w:eastAsia="Play" w:hAnsi="Play" w:cs="Play"/>
          <w:b/>
        </w:rPr>
        <w:t>1:30</w:t>
      </w:r>
      <w:r>
        <w:rPr>
          <w:rFonts w:ascii="Play" w:eastAsia="Play" w:hAnsi="Play" w:cs="Play"/>
          <w:color w:val="4472C4"/>
        </w:rPr>
        <w:tab/>
      </w:r>
      <w:r>
        <w:rPr>
          <w:rFonts w:ascii="Play" w:eastAsia="Play" w:hAnsi="Play" w:cs="Play"/>
          <w:color w:val="4472C4"/>
        </w:rPr>
        <w:t>ACTIVITY BREAK – How to navigate the ECHO System (15 minutes)</w:t>
      </w:r>
    </w:p>
    <w:p w14:paraId="3BAEDBEA" w14:textId="77777777" w:rsidR="00FC3AD7" w:rsidRDefault="00FC3AD7">
      <w:pPr>
        <w:spacing w:after="0" w:line="240" w:lineRule="auto"/>
        <w:rPr>
          <w:rFonts w:ascii="Play" w:eastAsia="Play" w:hAnsi="Play" w:cs="Play"/>
        </w:rPr>
      </w:pPr>
    </w:p>
    <w:p w14:paraId="3E377C05" w14:textId="77777777" w:rsidR="00FC3AD7" w:rsidRDefault="006C3A1C">
      <w:pPr>
        <w:spacing w:after="0" w:line="240" w:lineRule="auto"/>
        <w:rPr>
          <w:rFonts w:ascii="Play" w:eastAsia="Play" w:hAnsi="Play" w:cs="Play"/>
          <w:b/>
        </w:rPr>
      </w:pPr>
      <w:r>
        <w:rPr>
          <w:rFonts w:ascii="Play" w:eastAsia="Play" w:hAnsi="Play" w:cs="Play"/>
          <w:b/>
        </w:rPr>
        <w:t>1:45</w:t>
      </w:r>
      <w:r>
        <w:rPr>
          <w:rFonts w:ascii="Play" w:eastAsia="Play" w:hAnsi="Play" w:cs="Play"/>
          <w:b/>
        </w:rPr>
        <w:tab/>
        <w:t>BREAK</w:t>
      </w:r>
    </w:p>
    <w:p w14:paraId="719DA7C0" w14:textId="77777777" w:rsidR="00FC3AD7" w:rsidRDefault="00FC3AD7">
      <w:pPr>
        <w:spacing w:after="0" w:line="240" w:lineRule="auto"/>
        <w:rPr>
          <w:rFonts w:ascii="Play" w:eastAsia="Play" w:hAnsi="Play" w:cs="Play"/>
          <w:b/>
          <w:sz w:val="20"/>
          <w:szCs w:val="20"/>
        </w:rPr>
      </w:pPr>
    </w:p>
    <w:p w14:paraId="48396C15" w14:textId="77777777" w:rsidR="00FC3AD7" w:rsidRDefault="006C3A1C">
      <w:pPr>
        <w:spacing w:after="0" w:line="240" w:lineRule="auto"/>
        <w:rPr>
          <w:rFonts w:ascii="Play" w:eastAsia="Play" w:hAnsi="Play" w:cs="Play"/>
          <w:b/>
        </w:rPr>
      </w:pPr>
      <w:bookmarkStart w:id="2" w:name="_heading=h.1fob9te" w:colFirst="0" w:colLast="0"/>
      <w:bookmarkEnd w:id="2"/>
      <w:r>
        <w:rPr>
          <w:rFonts w:ascii="Play" w:eastAsia="Play" w:hAnsi="Play" w:cs="Play"/>
          <w:b/>
        </w:rPr>
        <w:t>2:00</w:t>
      </w:r>
      <w:r>
        <w:rPr>
          <w:rFonts w:ascii="Play" w:eastAsia="Play" w:hAnsi="Play" w:cs="Play"/>
          <w:b/>
        </w:rPr>
        <w:tab/>
        <w:t>Specific Permit Types and Other Environmental Laws (1.5 Hours)</w:t>
      </w:r>
    </w:p>
    <w:p w14:paraId="5DF43ADE" w14:textId="77777777" w:rsidR="00FC3AD7" w:rsidRDefault="006C3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Sewer Systems</w:t>
      </w:r>
    </w:p>
    <w:p w14:paraId="7D833D4C" w14:textId="77777777" w:rsidR="00FC3AD7" w:rsidRDefault="006C3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MS4 Permits - Types, requirements, minimum control measures, and local ordinances</w:t>
      </w:r>
    </w:p>
    <w:p w14:paraId="2ED386F8" w14:textId="77777777" w:rsidR="00FC3AD7" w:rsidRDefault="006C3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Agriculture – CAF</w:t>
      </w:r>
      <w:r>
        <w:rPr>
          <w:rFonts w:ascii="Play" w:eastAsia="Play" w:hAnsi="Play" w:cs="Play"/>
          <w:color w:val="000000"/>
        </w:rPr>
        <w:t>O permits and Ag Water Quality Act</w:t>
      </w:r>
    </w:p>
    <w:p w14:paraId="03EDA367" w14:textId="77777777" w:rsidR="00FC3AD7" w:rsidRDefault="006C3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Resource extraction</w:t>
      </w:r>
    </w:p>
    <w:p w14:paraId="4EA24896" w14:textId="77777777" w:rsidR="00FC3AD7" w:rsidRDefault="006C3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Construction permits</w:t>
      </w:r>
    </w:p>
    <w:p w14:paraId="42C775BD" w14:textId="77777777" w:rsidR="00FC3AD7" w:rsidRDefault="006C3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State revolving funds</w:t>
      </w:r>
    </w:p>
    <w:p w14:paraId="78FCA5EE" w14:textId="77777777" w:rsidR="00FC3AD7" w:rsidRDefault="006C3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Play" w:eastAsia="Play" w:hAnsi="Play" w:cs="Play"/>
          <w:color w:val="000000"/>
        </w:rPr>
      </w:pPr>
      <w:r>
        <w:rPr>
          <w:rFonts w:ascii="Play" w:eastAsia="Play" w:hAnsi="Play" w:cs="Play"/>
          <w:color w:val="000000"/>
        </w:rPr>
        <w:t>Other Environmental Laws – Safe Drinking Water Act, Endangered Species Act, National Environmental Protection Act</w:t>
      </w:r>
    </w:p>
    <w:p w14:paraId="0F76863D" w14:textId="77777777" w:rsidR="00FC3AD7" w:rsidRDefault="00FC3AD7">
      <w:pPr>
        <w:spacing w:after="0" w:line="240" w:lineRule="auto"/>
        <w:ind w:left="720"/>
        <w:rPr>
          <w:rFonts w:ascii="Play" w:eastAsia="Play" w:hAnsi="Play" w:cs="Play"/>
          <w:sz w:val="20"/>
          <w:szCs w:val="20"/>
        </w:rPr>
      </w:pPr>
    </w:p>
    <w:p w14:paraId="51087F7E" w14:textId="77777777" w:rsidR="00FC3AD7" w:rsidRDefault="006C3A1C">
      <w:pPr>
        <w:spacing w:after="0" w:line="240" w:lineRule="auto"/>
        <w:rPr>
          <w:rFonts w:ascii="Play" w:eastAsia="Play" w:hAnsi="Play" w:cs="Play"/>
          <w:color w:val="4472C4"/>
        </w:rPr>
      </w:pPr>
      <w:r>
        <w:rPr>
          <w:rFonts w:ascii="Play" w:eastAsia="Play" w:hAnsi="Play" w:cs="Play"/>
          <w:b/>
        </w:rPr>
        <w:t>3:00</w:t>
      </w:r>
      <w:r>
        <w:rPr>
          <w:rFonts w:ascii="Play" w:eastAsia="Play" w:hAnsi="Play" w:cs="Play"/>
          <w:color w:val="4472C4"/>
        </w:rPr>
        <w:tab/>
      </w:r>
      <w:r>
        <w:rPr>
          <w:rFonts w:ascii="Play" w:eastAsia="Play" w:hAnsi="Play" w:cs="Play"/>
          <w:color w:val="4472C4"/>
        </w:rPr>
        <w:t>ACTIVITY BREAK (30 minutes)</w:t>
      </w:r>
    </w:p>
    <w:p w14:paraId="4E0FDA7E" w14:textId="77777777" w:rsidR="00FC3AD7" w:rsidRDefault="006C3A1C">
      <w:pPr>
        <w:spacing w:after="0" w:line="240" w:lineRule="auto"/>
        <w:ind w:left="720"/>
        <w:rPr>
          <w:rFonts w:ascii="Play" w:eastAsia="Play" w:hAnsi="Play" w:cs="Play"/>
          <w:color w:val="4472C4"/>
        </w:rPr>
      </w:pPr>
      <w:r>
        <w:rPr>
          <w:rFonts w:ascii="Play" w:eastAsia="Play" w:hAnsi="Play" w:cs="Play"/>
          <w:color w:val="4472C4"/>
        </w:rPr>
        <w:t xml:space="preserve">Option 1: Given different scenarios, determine what pollutants may be of concern, what law might address the potential problem and who should be contacted for assistance.  </w:t>
      </w:r>
    </w:p>
    <w:p w14:paraId="513DE5D2" w14:textId="77777777" w:rsidR="00FC3AD7" w:rsidRDefault="00FC3AD7">
      <w:pPr>
        <w:spacing w:after="0" w:line="240" w:lineRule="auto"/>
        <w:ind w:left="720"/>
        <w:rPr>
          <w:rFonts w:ascii="Play" w:eastAsia="Play" w:hAnsi="Play" w:cs="Play"/>
          <w:b/>
          <w:sz w:val="20"/>
          <w:szCs w:val="20"/>
        </w:rPr>
      </w:pPr>
    </w:p>
    <w:p w14:paraId="4EA67F28" w14:textId="77777777" w:rsidR="00FC3AD7" w:rsidRDefault="006C3A1C">
      <w:pPr>
        <w:spacing w:after="0" w:line="240" w:lineRule="auto"/>
        <w:rPr>
          <w:rFonts w:ascii="Play" w:eastAsia="Play" w:hAnsi="Play" w:cs="Play"/>
          <w:color w:val="4472C4"/>
        </w:rPr>
      </w:pPr>
      <w:r>
        <w:rPr>
          <w:rFonts w:ascii="Play" w:eastAsia="Play" w:hAnsi="Play" w:cs="Play"/>
          <w:b/>
        </w:rPr>
        <w:t xml:space="preserve">3:30 </w:t>
      </w:r>
      <w:r>
        <w:rPr>
          <w:rFonts w:ascii="Play" w:eastAsia="Play" w:hAnsi="Play" w:cs="Play"/>
          <w:b/>
        </w:rPr>
        <w:tab/>
        <w:t>Feedback &amp; Wrap-Up</w:t>
      </w:r>
    </w:p>
    <w:sectPr w:rsidR="00FC3AD7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808E5" w14:textId="77777777" w:rsidR="006C3A1C" w:rsidRDefault="006C3A1C">
      <w:pPr>
        <w:spacing w:after="0" w:line="240" w:lineRule="auto"/>
      </w:pPr>
      <w:r>
        <w:separator/>
      </w:r>
    </w:p>
  </w:endnote>
  <w:endnote w:type="continuationSeparator" w:id="0">
    <w:p w14:paraId="25FEF61D" w14:textId="77777777" w:rsidR="006C3A1C" w:rsidRDefault="006C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E59C" w14:textId="77777777" w:rsidR="00FC3AD7" w:rsidRDefault="006C3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037FBD" wp14:editId="464856FE">
          <wp:simplePos x="0" y="0"/>
          <wp:positionH relativeFrom="column">
            <wp:posOffset>-106679</wp:posOffset>
          </wp:positionH>
          <wp:positionV relativeFrom="paragraph">
            <wp:posOffset>-20319</wp:posOffset>
          </wp:positionV>
          <wp:extent cx="2410691" cy="360573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691" cy="360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875ABA" w14:textId="77777777" w:rsidR="00FC3AD7" w:rsidRDefault="00FC3A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5565" w14:textId="77777777" w:rsidR="006C3A1C" w:rsidRDefault="006C3A1C">
      <w:pPr>
        <w:spacing w:after="0" w:line="240" w:lineRule="auto"/>
      </w:pPr>
      <w:r>
        <w:separator/>
      </w:r>
    </w:p>
  </w:footnote>
  <w:footnote w:type="continuationSeparator" w:id="0">
    <w:p w14:paraId="159E18B4" w14:textId="77777777" w:rsidR="006C3A1C" w:rsidRDefault="006C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0512" w14:textId="77777777" w:rsidR="00FC3AD7" w:rsidRDefault="006C3A1C">
    <w:pPr>
      <w:jc w:val="center"/>
      <w:rPr>
        <w:rFonts w:ascii="Play" w:eastAsia="Play" w:hAnsi="Play" w:cs="Play"/>
        <w:b/>
        <w:sz w:val="28"/>
        <w:szCs w:val="28"/>
      </w:rPr>
    </w:pPr>
    <w:r>
      <w:rPr>
        <w:rFonts w:ascii="Play" w:eastAsia="Play" w:hAnsi="Play" w:cs="Play"/>
        <w:b/>
        <w:sz w:val="28"/>
        <w:szCs w:val="28"/>
      </w:rPr>
      <w:t>Module 1: Th</w:t>
    </w:r>
    <w:r>
      <w:rPr>
        <w:rFonts w:ascii="Play" w:eastAsia="Play" w:hAnsi="Play" w:cs="Play"/>
        <w:b/>
        <w:sz w:val="28"/>
        <w:szCs w:val="28"/>
      </w:rPr>
      <w:t xml:space="preserve">e Clean Water Act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139"/>
    <w:multiLevelType w:val="multilevel"/>
    <w:tmpl w:val="3A2E5F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B44"/>
    <w:multiLevelType w:val="multilevel"/>
    <w:tmpl w:val="43161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01AC"/>
    <w:multiLevelType w:val="multilevel"/>
    <w:tmpl w:val="B71C209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2E75AA"/>
    <w:multiLevelType w:val="multilevel"/>
    <w:tmpl w:val="99CC8D2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7"/>
    <w:rsid w:val="006C3A1C"/>
    <w:rsid w:val="007A0313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D571"/>
  <w15:docId w15:val="{EC600124-4B50-4C9D-BBBF-D09851A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11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E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8C"/>
  </w:style>
  <w:style w:type="paragraph" w:styleId="Footer">
    <w:name w:val="footer"/>
    <w:basedOn w:val="Normal"/>
    <w:link w:val="FooterChar"/>
    <w:uiPriority w:val="99"/>
    <w:unhideWhenUsed/>
    <w:rsid w:val="0083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8C"/>
  </w:style>
  <w:style w:type="paragraph" w:styleId="BalloonText">
    <w:name w:val="Balloon Text"/>
    <w:basedOn w:val="Normal"/>
    <w:link w:val="BalloonTextChar"/>
    <w:uiPriority w:val="99"/>
    <w:semiHidden/>
    <w:unhideWhenUsed/>
    <w:rsid w:val="00D3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A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p90eYScUU4HrzD288ZRzSNv9g==">AMUW2mWD41nFWrqHND1LPYyJlMZP8Zs8Hvu2e6ZaDJQRliYJjP4NsXgjhmCudcOVXLPKmmOKXGstp14mG2MOwyMCZSH8gZVGcYZk7W+eXQJ1fOFR5MCsD6nfG2Q8XK5gne+m6X1HTyLt0shmYZpZoYV39ZGs+0MboA==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mlmcal2</dc:creator>
  <cp:lastModifiedBy>Koyagi, Emily</cp:lastModifiedBy>
  <cp:revision>2</cp:revision>
  <dcterms:created xsi:type="dcterms:W3CDTF">2020-04-29T13:33:00Z</dcterms:created>
  <dcterms:modified xsi:type="dcterms:W3CDTF">2020-04-29T13:33:00Z</dcterms:modified>
</cp:coreProperties>
</file>